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9D03" w14:textId="1B730B83" w:rsidR="009B04FD" w:rsidRPr="002D1D7D" w:rsidRDefault="00B21164" w:rsidP="00777E10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E4040B">
        <w:rPr>
          <w:u w:val="single"/>
        </w:rPr>
        <w:t>October 2</w:t>
      </w:r>
      <w:r w:rsidR="002D1D7D">
        <w:rPr>
          <w:u w:val="single"/>
        </w:rPr>
        <w:t>, 2020</w:t>
      </w:r>
    </w:p>
    <w:p w14:paraId="3B0C553E" w14:textId="77777777" w:rsidR="007561AF" w:rsidRDefault="007561AF" w:rsidP="007561AF">
      <w:pPr>
        <w:rPr>
          <w:b/>
        </w:rPr>
      </w:pPr>
      <w:r>
        <w:rPr>
          <w:b/>
        </w:rPr>
        <w:t>Example: Bromination of cyclohexane</w:t>
      </w:r>
    </w:p>
    <w:p w14:paraId="632EF57A" w14:textId="77777777" w:rsidR="007561AF" w:rsidRDefault="007561AF" w:rsidP="007561AF"/>
    <w:p w14:paraId="1B8C2DE0" w14:textId="77777777" w:rsidR="007561AF" w:rsidRDefault="007561AF" w:rsidP="007561AF"/>
    <w:p w14:paraId="6BC8BB12" w14:textId="77777777" w:rsidR="007561AF" w:rsidRDefault="007561AF" w:rsidP="007561AF">
      <w:r w:rsidRPr="00DC6DF6">
        <w:rPr>
          <w:b/>
          <w:noProof/>
        </w:rPr>
        <w:drawing>
          <wp:inline distT="0" distB="0" distL="0" distR="0" wp14:anchorId="6E8A4EC5" wp14:editId="4AFCD64C">
            <wp:extent cx="5260777" cy="66319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807" cy="664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D936F" w14:textId="77777777" w:rsidR="007561AF" w:rsidRDefault="007561AF" w:rsidP="007561AF"/>
    <w:p w14:paraId="19CDC066" w14:textId="77777777" w:rsidR="007561AF" w:rsidRDefault="007561AF" w:rsidP="007561AF"/>
    <w:p w14:paraId="055ACFF1" w14:textId="77777777" w:rsidR="007561AF" w:rsidRDefault="007561AF" w:rsidP="007561AF"/>
    <w:p w14:paraId="07E7FD96" w14:textId="77777777" w:rsidR="007561AF" w:rsidRDefault="007561AF" w:rsidP="007561AF">
      <w:pPr>
        <w:rPr>
          <w:b/>
        </w:rPr>
      </w:pPr>
    </w:p>
    <w:p w14:paraId="69F81D56" w14:textId="77777777" w:rsidR="007561AF" w:rsidRDefault="007561AF" w:rsidP="007561AF">
      <w:pPr>
        <w:rPr>
          <w:b/>
        </w:rPr>
      </w:pPr>
    </w:p>
    <w:p w14:paraId="15F9B9AA" w14:textId="77777777" w:rsidR="00F80B0B" w:rsidRPr="00035710" w:rsidRDefault="00F80B0B" w:rsidP="00F80B0B">
      <w:pPr>
        <w:rPr>
          <w:b/>
        </w:rPr>
      </w:pPr>
      <w:r>
        <w:rPr>
          <w:b/>
        </w:rPr>
        <w:lastRenderedPageBreak/>
        <w:t xml:space="preserve">Example: </w:t>
      </w:r>
      <w:r w:rsidRPr="00035710">
        <w:rPr>
          <w:b/>
        </w:rPr>
        <w:t>Methylcyclohexane</w:t>
      </w:r>
    </w:p>
    <w:p w14:paraId="28547950" w14:textId="77777777" w:rsidR="00F80B0B" w:rsidRDefault="00F80B0B" w:rsidP="00F80B0B"/>
    <w:p w14:paraId="4BBEC1A3" w14:textId="77777777" w:rsidR="00F80B0B" w:rsidRDefault="00F80B0B" w:rsidP="00F80B0B">
      <w:pPr>
        <w:rPr>
          <w:b/>
        </w:rPr>
      </w:pPr>
      <w:r>
        <w:object w:dxaOrig="7756" w:dyaOrig="3101" w14:anchorId="707A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7pt;height:127pt" o:ole="">
            <v:imagedata r:id="rId7" o:title=""/>
          </v:shape>
          <o:OLEObject Type="Embed" ProgID="ChemDraw.Document.6.0" ShapeID="_x0000_i1028" DrawAspect="Content" ObjectID="_1535884439" r:id="rId8"/>
        </w:object>
      </w:r>
    </w:p>
    <w:p w14:paraId="7017604E" w14:textId="77777777" w:rsidR="00F80B0B" w:rsidRDefault="00F80B0B" w:rsidP="00F80B0B">
      <w:pPr>
        <w:rPr>
          <w:b/>
        </w:rPr>
      </w:pPr>
      <w:r>
        <w:rPr>
          <w:b/>
        </w:rPr>
        <w:tab/>
      </w:r>
    </w:p>
    <w:p w14:paraId="4BD68539" w14:textId="77777777" w:rsidR="00F80B0B" w:rsidRPr="0023286E" w:rsidRDefault="00F80B0B" w:rsidP="00F80B0B"/>
    <w:p w14:paraId="7FC1C354" w14:textId="77777777" w:rsidR="00F80B0B" w:rsidRPr="0023286E" w:rsidRDefault="00F80B0B" w:rsidP="00F80B0B">
      <w:pPr>
        <w:rPr>
          <w:b/>
        </w:rPr>
      </w:pPr>
    </w:p>
    <w:p w14:paraId="476F75BC" w14:textId="77777777" w:rsidR="00F80B0B" w:rsidRDefault="00F80B0B" w:rsidP="00F80B0B">
      <w:pPr>
        <w:rPr>
          <w:b/>
        </w:rPr>
      </w:pPr>
      <w:r w:rsidRPr="0023286E">
        <w:rPr>
          <w:b/>
        </w:rPr>
        <w:t xml:space="preserve"> Other Examples:</w:t>
      </w:r>
    </w:p>
    <w:p w14:paraId="1A048FD5" w14:textId="77777777" w:rsidR="00F80B0B" w:rsidRDefault="00F80B0B" w:rsidP="00F80B0B">
      <w:pPr>
        <w:rPr>
          <w:b/>
        </w:rPr>
      </w:pPr>
    </w:p>
    <w:p w14:paraId="3C0E8C63" w14:textId="77777777" w:rsidR="00F80B0B" w:rsidRPr="0023286E" w:rsidRDefault="00F80B0B" w:rsidP="00F80B0B">
      <w:pPr>
        <w:rPr>
          <w:b/>
        </w:rPr>
      </w:pPr>
    </w:p>
    <w:p w14:paraId="152C79AD" w14:textId="77777777" w:rsidR="00F80B0B" w:rsidRDefault="00F80B0B" w:rsidP="00F80B0B">
      <w:pPr>
        <w:rPr>
          <w:b/>
        </w:rPr>
      </w:pPr>
      <w:r w:rsidRPr="00FD606D">
        <w:rPr>
          <w:b/>
          <w:noProof/>
        </w:rPr>
        <w:drawing>
          <wp:inline distT="0" distB="0" distL="0" distR="0" wp14:anchorId="008C8928" wp14:editId="2A766D31">
            <wp:extent cx="3314700" cy="1137523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8ECD" w14:textId="77777777" w:rsidR="00F80B0B" w:rsidRDefault="00F80B0B" w:rsidP="00F80B0B">
      <w:pPr>
        <w:rPr>
          <w:b/>
        </w:rPr>
      </w:pPr>
    </w:p>
    <w:p w14:paraId="6F274E13" w14:textId="77777777" w:rsidR="00F80B0B" w:rsidRDefault="00F80B0B" w:rsidP="00F80B0B">
      <w:pPr>
        <w:rPr>
          <w:b/>
        </w:rPr>
      </w:pPr>
    </w:p>
    <w:p w14:paraId="51EB158E" w14:textId="77777777" w:rsidR="00F80B0B" w:rsidRDefault="00F80B0B" w:rsidP="00F80B0B">
      <w:pPr>
        <w:rPr>
          <w:b/>
        </w:rPr>
      </w:pPr>
    </w:p>
    <w:p w14:paraId="42A6BCBB" w14:textId="77777777" w:rsidR="00F80B0B" w:rsidRDefault="00F80B0B" w:rsidP="00F80B0B">
      <w:pPr>
        <w:rPr>
          <w:b/>
        </w:rPr>
      </w:pPr>
      <w:r w:rsidRPr="007A7D29">
        <w:rPr>
          <w:b/>
          <w:noProof/>
        </w:rPr>
        <w:drawing>
          <wp:inline distT="0" distB="0" distL="0" distR="0" wp14:anchorId="1C47CA58" wp14:editId="092A5346">
            <wp:extent cx="3763645" cy="7950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32B1A" w14:textId="77777777" w:rsidR="00F80B0B" w:rsidRDefault="00F80B0B" w:rsidP="00F80B0B">
      <w:pPr>
        <w:rPr>
          <w:b/>
        </w:rPr>
      </w:pPr>
    </w:p>
    <w:p w14:paraId="3BB93DC4" w14:textId="77777777" w:rsidR="00F80B0B" w:rsidRDefault="00F80B0B" w:rsidP="00F80B0B"/>
    <w:p w14:paraId="4C836051" w14:textId="77777777" w:rsidR="00F80B0B" w:rsidRDefault="00F80B0B" w:rsidP="00F80B0B">
      <w:r>
        <w:t>The reaction can utilize either</w:t>
      </w:r>
      <w:r w:rsidRPr="0023286E">
        <w:t xml:space="preserve"> heat (</w:t>
      </w:r>
      <w:r>
        <w:sym w:font="Symbol" w:char="F044"/>
      </w:r>
      <w:r w:rsidRPr="0023286E">
        <w:t>) or light (</w:t>
      </w:r>
      <w:r>
        <w:t>h</w:t>
      </w:r>
      <w:r>
        <w:sym w:font="Symbol" w:char="F06E"/>
      </w:r>
      <w:r w:rsidRPr="0023286E">
        <w:t>)</w:t>
      </w:r>
    </w:p>
    <w:p w14:paraId="6712F4A4" w14:textId="77777777" w:rsidR="00F80B0B" w:rsidRPr="0023286E" w:rsidRDefault="00F80B0B" w:rsidP="00F80B0B">
      <w:pPr>
        <w:ind w:left="720"/>
      </w:pPr>
    </w:p>
    <w:p w14:paraId="5D402306" w14:textId="77777777" w:rsidR="00F80B0B" w:rsidRPr="00422CF0" w:rsidRDefault="00F80B0B" w:rsidP="00F80B0B">
      <w:pPr>
        <w:rPr>
          <w:b/>
        </w:rPr>
      </w:pPr>
      <w:r>
        <w:t>Different types of hydrogen can be pulled from a methylcyclohexane in a radical halogenation reaction to give various products. However, one main product is obtained. This is explained in terms of the stability of the radical formed during the reaction process.</w:t>
      </w:r>
    </w:p>
    <w:p w14:paraId="297C8B29" w14:textId="37C9503A" w:rsidR="00F80B0B" w:rsidRDefault="00F80B0B">
      <w:r>
        <w:br w:type="page"/>
      </w:r>
    </w:p>
    <w:p w14:paraId="7017C83C" w14:textId="77777777" w:rsidR="00C75523" w:rsidRDefault="00C75523" w:rsidP="00C75523">
      <w:pPr>
        <w:rPr>
          <w:b/>
        </w:rPr>
      </w:pPr>
      <w:r w:rsidRPr="00634566">
        <w:rPr>
          <w:b/>
        </w:rPr>
        <w:t>Stability of radicals:</w:t>
      </w:r>
    </w:p>
    <w:p w14:paraId="5B69936A" w14:textId="77777777" w:rsidR="00C75523" w:rsidRPr="00422CF0" w:rsidRDefault="00C75523" w:rsidP="00C75523">
      <w:pPr>
        <w:rPr>
          <w:b/>
        </w:rPr>
      </w:pPr>
    </w:p>
    <w:p w14:paraId="7C493FD1" w14:textId="77777777" w:rsidR="00C75523" w:rsidRDefault="00C75523" w:rsidP="00C75523">
      <w:pPr>
        <w:numPr>
          <w:ilvl w:val="0"/>
          <w:numId w:val="10"/>
        </w:numPr>
      </w:pPr>
      <w:r>
        <w:t>Stability i</w:t>
      </w:r>
      <w:r w:rsidRPr="00634566">
        <w:t>n</w:t>
      </w:r>
      <w:r>
        <w:t>creases with alkyl substitution</w:t>
      </w:r>
    </w:p>
    <w:p w14:paraId="21222DDD" w14:textId="77777777" w:rsidR="00C75523" w:rsidRPr="00634566" w:rsidRDefault="00C75523" w:rsidP="00C75523">
      <w:pPr>
        <w:numPr>
          <w:ilvl w:val="0"/>
          <w:numId w:val="10"/>
        </w:numPr>
      </w:pPr>
      <w:r w:rsidRPr="00634566">
        <w:t>Alkyl groups are polarizable and donate electrons to electron defici</w:t>
      </w:r>
      <w:r>
        <w:t>ent sites better than hydrogens</w:t>
      </w:r>
      <w:r w:rsidRPr="00634566">
        <w:t xml:space="preserve"> </w:t>
      </w:r>
      <w:r>
        <w:t xml:space="preserve">(this is called </w:t>
      </w:r>
      <w:r w:rsidRPr="00B60F59">
        <w:rPr>
          <w:b/>
        </w:rPr>
        <w:t>inductive effect</w:t>
      </w:r>
      <w:r>
        <w:t xml:space="preserve"> and occurs through sigma bonds)</w:t>
      </w:r>
    </w:p>
    <w:p w14:paraId="3746315B" w14:textId="77777777" w:rsidR="00C75523" w:rsidRDefault="00C75523" w:rsidP="00C75523"/>
    <w:p w14:paraId="1AE04122" w14:textId="77777777" w:rsidR="00C75523" w:rsidRDefault="00C75523" w:rsidP="00C75523"/>
    <w:p w14:paraId="282F7D5C" w14:textId="77777777" w:rsidR="00C75523" w:rsidRPr="00B60F59" w:rsidRDefault="00C75523" w:rsidP="00C75523">
      <w:pPr>
        <w:jc w:val="center"/>
        <w:rPr>
          <w:b/>
        </w:rPr>
      </w:pPr>
      <w:r w:rsidRPr="00B60F59">
        <w:rPr>
          <w:b/>
          <w:noProof/>
        </w:rPr>
        <w:drawing>
          <wp:inline distT="0" distB="0" distL="0" distR="0" wp14:anchorId="1ABDD96B" wp14:editId="004AAA14">
            <wp:extent cx="5048885" cy="2120265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FB41" w14:textId="77777777" w:rsidR="00C75523" w:rsidRPr="00634566" w:rsidRDefault="00C75523" w:rsidP="00C75523"/>
    <w:p w14:paraId="44FBB55E" w14:textId="77777777" w:rsidR="00C75523" w:rsidRDefault="00C75523" w:rsidP="00C75523">
      <w:pPr>
        <w:rPr>
          <w:b/>
          <w:vertAlign w:val="superscript"/>
        </w:rPr>
      </w:pPr>
    </w:p>
    <w:p w14:paraId="0769BF4D" w14:textId="77777777" w:rsidR="00C75523" w:rsidRPr="00B60F59" w:rsidRDefault="00C75523" w:rsidP="00C75523"/>
    <w:p w14:paraId="7EDCB2E1" w14:textId="77777777" w:rsidR="00C75523" w:rsidRPr="00B60F59" w:rsidRDefault="00C75523" w:rsidP="00C75523">
      <w:pPr>
        <w:rPr>
          <w:b/>
        </w:rPr>
      </w:pPr>
      <w:r w:rsidRPr="00B60F59">
        <w:rPr>
          <w:b/>
        </w:rPr>
        <w:t>Or it can be summarized from least to most stable radicals:</w:t>
      </w:r>
    </w:p>
    <w:p w14:paraId="73C74DA2" w14:textId="77777777" w:rsidR="00C75523" w:rsidRPr="00B60F59" w:rsidRDefault="00C75523" w:rsidP="00C75523"/>
    <w:p w14:paraId="3FFA2F45" w14:textId="77777777" w:rsidR="00C75523" w:rsidRPr="00634566" w:rsidRDefault="00C75523" w:rsidP="00C75523">
      <w:pPr>
        <w:ind w:firstLine="720"/>
      </w:pPr>
      <w:r w:rsidRPr="00634566">
        <w:rPr>
          <w:b/>
          <w:vertAlign w:val="superscript"/>
        </w:rPr>
        <w:t>.</w:t>
      </w:r>
      <w:r w:rsidRPr="00634566">
        <w:t>CH</w:t>
      </w:r>
      <w:r w:rsidRPr="00634566">
        <w:rPr>
          <w:vertAlign w:val="subscript"/>
        </w:rPr>
        <w:t>3</w:t>
      </w:r>
      <w:r w:rsidRPr="00634566">
        <w:t xml:space="preserve">      </w:t>
      </w:r>
      <w:r>
        <w:t xml:space="preserve"> </w:t>
      </w:r>
      <w:r w:rsidRPr="00634566">
        <w:t xml:space="preserve"> &lt;        </w:t>
      </w:r>
      <w:r w:rsidRPr="00634566">
        <w:rPr>
          <w:b/>
          <w:vertAlign w:val="superscript"/>
        </w:rPr>
        <w:t>.</w:t>
      </w:r>
      <w:r w:rsidRPr="00634566">
        <w:t>CH</w:t>
      </w:r>
      <w:r w:rsidRPr="00634566">
        <w:rPr>
          <w:vertAlign w:val="subscript"/>
        </w:rPr>
        <w:t>2</w:t>
      </w:r>
      <w:r w:rsidRPr="00634566">
        <w:t xml:space="preserve">R       </w:t>
      </w:r>
      <w:r>
        <w:t xml:space="preserve">   </w:t>
      </w:r>
      <w:r w:rsidRPr="00634566">
        <w:t xml:space="preserve">&lt;    </w:t>
      </w:r>
      <w:r>
        <w:t xml:space="preserve"> </w:t>
      </w:r>
      <w:r w:rsidRPr="00634566">
        <w:t xml:space="preserve">   </w:t>
      </w:r>
      <w:r w:rsidRPr="00634566">
        <w:rPr>
          <w:b/>
          <w:vertAlign w:val="superscript"/>
        </w:rPr>
        <w:t>.</w:t>
      </w:r>
      <w:r w:rsidRPr="00634566">
        <w:t>CHR</w:t>
      </w:r>
      <w:r w:rsidRPr="00634566">
        <w:rPr>
          <w:vertAlign w:val="subscript"/>
        </w:rPr>
        <w:t xml:space="preserve">2   </w:t>
      </w:r>
      <w:r>
        <w:rPr>
          <w:vertAlign w:val="subscript"/>
        </w:rPr>
        <w:t xml:space="preserve">         </w:t>
      </w:r>
      <w:r w:rsidRPr="00634566">
        <w:rPr>
          <w:vertAlign w:val="subscript"/>
        </w:rPr>
        <w:t xml:space="preserve"> </w:t>
      </w:r>
      <w:r w:rsidRPr="00634566">
        <w:t xml:space="preserve">   &lt;    </w:t>
      </w:r>
      <w:r>
        <w:t xml:space="preserve"> </w:t>
      </w:r>
      <w:r w:rsidRPr="00634566">
        <w:t xml:space="preserve">    </w:t>
      </w:r>
      <w:r w:rsidRPr="00634566">
        <w:rPr>
          <w:b/>
          <w:vertAlign w:val="superscript"/>
        </w:rPr>
        <w:t>.</w:t>
      </w:r>
      <w:r w:rsidRPr="00634566">
        <w:t>CR</w:t>
      </w:r>
      <w:r w:rsidRPr="00634566">
        <w:rPr>
          <w:vertAlign w:val="subscript"/>
        </w:rPr>
        <w:t>3</w:t>
      </w:r>
    </w:p>
    <w:p w14:paraId="7BF447CC" w14:textId="77777777" w:rsidR="00C75523" w:rsidRPr="00634566" w:rsidRDefault="00C75523" w:rsidP="00C75523">
      <w:pPr>
        <w:ind w:firstLine="720"/>
      </w:pPr>
      <w:r w:rsidRPr="00634566">
        <w:t>methy</w:t>
      </w:r>
      <w:r>
        <w:t>l</w:t>
      </w:r>
      <w:r>
        <w:tab/>
      </w:r>
      <w:r>
        <w:tab/>
        <w:t>primary (1</w:t>
      </w:r>
      <w:r w:rsidRPr="00035710">
        <w:rPr>
          <w:color w:val="000000"/>
        </w:rPr>
        <w:t>°)</w:t>
      </w:r>
      <w:r>
        <w:tab/>
        <w:t xml:space="preserve">    secondary (2</w:t>
      </w:r>
      <w:r w:rsidRPr="00035710">
        <w:rPr>
          <w:color w:val="000000"/>
        </w:rPr>
        <w:t>°)</w:t>
      </w:r>
      <w:r>
        <w:tab/>
      </w:r>
      <w:r w:rsidRPr="00634566">
        <w:t xml:space="preserve">tertiary </w:t>
      </w:r>
      <w:r>
        <w:t>(3</w:t>
      </w:r>
      <w:r w:rsidRPr="00035710">
        <w:rPr>
          <w:color w:val="000000"/>
        </w:rPr>
        <w:t>°)</w:t>
      </w:r>
    </w:p>
    <w:p w14:paraId="6573663A" w14:textId="77777777" w:rsidR="00C75523" w:rsidRPr="00634566" w:rsidRDefault="00C75523" w:rsidP="00C75523">
      <w:pPr>
        <w:ind w:firstLine="720"/>
      </w:pPr>
      <w:r w:rsidRPr="00634566">
        <w:t xml:space="preserve">radical </w:t>
      </w:r>
      <w:r>
        <w:tab/>
      </w:r>
      <w:r>
        <w:tab/>
        <w:t>radical</w:t>
      </w:r>
      <w:r>
        <w:tab/>
      </w:r>
      <w:r>
        <w:tab/>
        <w:t xml:space="preserve">    radical</w:t>
      </w:r>
      <w:r>
        <w:tab/>
        <w:t xml:space="preserve">        </w:t>
      </w:r>
      <w:r>
        <w:tab/>
        <w:t>r</w:t>
      </w:r>
      <w:r w:rsidRPr="00634566">
        <w:t>adical</w:t>
      </w:r>
    </w:p>
    <w:p w14:paraId="1725A87F" w14:textId="77777777" w:rsidR="00C75523" w:rsidRPr="00000993" w:rsidRDefault="00C75523" w:rsidP="00C75523">
      <w:pPr>
        <w:ind w:firstLine="720"/>
      </w:pPr>
      <w:r w:rsidRPr="00634566">
        <w:t>(least stable)</w:t>
      </w:r>
      <w:r w:rsidRPr="00634566">
        <w:tab/>
      </w:r>
      <w:r w:rsidRPr="00634566">
        <w:tab/>
      </w:r>
      <w:r w:rsidRPr="00634566">
        <w:tab/>
      </w:r>
      <w:r w:rsidRPr="00634566">
        <w:tab/>
      </w:r>
      <w:r w:rsidRPr="00634566">
        <w:tab/>
        <w:t xml:space="preserve">    </w:t>
      </w:r>
      <w:r>
        <w:tab/>
      </w:r>
      <w:r w:rsidRPr="00634566">
        <w:t>(most stable)</w:t>
      </w:r>
    </w:p>
    <w:p w14:paraId="41178E36" w14:textId="51474A46" w:rsidR="00E91ACD" w:rsidRDefault="00E91ACD">
      <w:r>
        <w:br w:type="page"/>
      </w:r>
    </w:p>
    <w:p w14:paraId="3C97BE61" w14:textId="77777777" w:rsidR="00CC6F36" w:rsidRDefault="00CC6F36" w:rsidP="00CC6F36">
      <w:r>
        <w:rPr>
          <w:b/>
        </w:rPr>
        <w:t>More Examples</w:t>
      </w:r>
    </w:p>
    <w:p w14:paraId="246F75F8" w14:textId="77777777" w:rsidR="00CC6F36" w:rsidRPr="00B47B23" w:rsidRDefault="00CC6F36" w:rsidP="00CC6F36">
      <w:pPr>
        <w:rPr>
          <w:sz w:val="10"/>
          <w:szCs w:val="10"/>
        </w:rPr>
      </w:pPr>
    </w:p>
    <w:p w14:paraId="630D5FB1" w14:textId="77777777" w:rsidR="00CC6F36" w:rsidRPr="00D0413A" w:rsidRDefault="00CC6F36" w:rsidP="00CC6F36">
      <w:pPr>
        <w:rPr>
          <w:b/>
        </w:rPr>
      </w:pPr>
      <w:r w:rsidRPr="00D0413A">
        <w:rPr>
          <w:b/>
        </w:rPr>
        <w:t>A. 1,1,3-trimethylcyclopentane bromination</w:t>
      </w:r>
    </w:p>
    <w:p w14:paraId="131CF6C6" w14:textId="77777777" w:rsidR="00CC6F36" w:rsidRDefault="00CC6F36" w:rsidP="00CC6F36"/>
    <w:p w14:paraId="5933CBDE" w14:textId="77777777" w:rsidR="00CC6F36" w:rsidRDefault="00CC6F36" w:rsidP="00CC6F36">
      <w:r>
        <w:rPr>
          <w:noProof/>
        </w:rPr>
        <w:drawing>
          <wp:inline distT="0" distB="0" distL="0" distR="0" wp14:anchorId="59623691" wp14:editId="27D449D2">
            <wp:extent cx="3200400" cy="1187370"/>
            <wp:effectExtent l="0" t="0" r="0" b="6985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465" cy="118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B54E85">
        <w:rPr>
          <w:noProof/>
        </w:rPr>
        <w:drawing>
          <wp:inline distT="0" distB="0" distL="0" distR="0" wp14:anchorId="1620BB68" wp14:editId="00C24E84">
            <wp:extent cx="2515829" cy="129991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59" cy="129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D77F" w14:textId="77777777" w:rsidR="00CC6F36" w:rsidRDefault="00CC6F36" w:rsidP="00CC6F36">
      <w:r w:rsidRPr="00D0413A">
        <w:t>1,1,3-trimethylcyclopentane</w:t>
      </w:r>
    </w:p>
    <w:p w14:paraId="0DF7E06E" w14:textId="77777777" w:rsidR="00CC6F36" w:rsidRDefault="00CC6F36" w:rsidP="00CC6F36"/>
    <w:p w14:paraId="7969A5C3" w14:textId="77777777" w:rsidR="00CC6F36" w:rsidRDefault="00CC6F36" w:rsidP="00CC6F36">
      <w:pPr>
        <w:rPr>
          <w:b/>
        </w:rPr>
      </w:pPr>
    </w:p>
    <w:p w14:paraId="650926D1" w14:textId="77777777" w:rsidR="00CC6F36" w:rsidRPr="00D0413A" w:rsidRDefault="00CC6F36" w:rsidP="00CC6F36">
      <w:pPr>
        <w:rPr>
          <w:b/>
        </w:rPr>
      </w:pPr>
      <w:r w:rsidRPr="00D0413A">
        <w:rPr>
          <w:b/>
        </w:rPr>
        <w:t>B. 2,2,4-trimethylpentane chlorination</w:t>
      </w:r>
    </w:p>
    <w:p w14:paraId="2B231F3B" w14:textId="77777777" w:rsidR="00CC6F36" w:rsidRDefault="00CC6F36" w:rsidP="00CC6F36">
      <w:pPr>
        <w:jc w:val="center"/>
        <w:rPr>
          <w:b/>
        </w:rPr>
      </w:pPr>
    </w:p>
    <w:p w14:paraId="7D71E535" w14:textId="77777777" w:rsidR="00CC6F36" w:rsidRDefault="00CC6F36" w:rsidP="00CC6F36">
      <w:pPr>
        <w:jc w:val="center"/>
        <w:rPr>
          <w:b/>
        </w:rPr>
      </w:pPr>
    </w:p>
    <w:p w14:paraId="15732D19" w14:textId="77777777" w:rsidR="00CC6F36" w:rsidRDefault="00CC6F36" w:rsidP="00CC6F36">
      <w:pPr>
        <w:jc w:val="center"/>
        <w:rPr>
          <w:b/>
        </w:rPr>
      </w:pPr>
      <w:r w:rsidRPr="00844D5A">
        <w:rPr>
          <w:b/>
          <w:noProof/>
        </w:rPr>
        <w:drawing>
          <wp:inline distT="0" distB="0" distL="0" distR="0" wp14:anchorId="394AC73D" wp14:editId="04CA4C3A">
            <wp:extent cx="4380865" cy="633095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E1E2" w14:textId="77777777" w:rsidR="00CC6F36" w:rsidRDefault="00CC6F36" w:rsidP="00CC6F36">
      <w:pPr>
        <w:jc w:val="center"/>
        <w:rPr>
          <w:b/>
        </w:rPr>
      </w:pPr>
    </w:p>
    <w:p w14:paraId="57079815" w14:textId="77777777" w:rsidR="00CC6F36" w:rsidRPr="00422CF0" w:rsidRDefault="00CC6F36" w:rsidP="00CC6F36">
      <w:pPr>
        <w:ind w:left="720"/>
      </w:pPr>
      <w:r w:rsidRPr="00D0413A">
        <w:t>2,2,4-trimethylpentane</w:t>
      </w:r>
    </w:p>
    <w:p w14:paraId="36F9379F" w14:textId="56180DBB" w:rsidR="008B5D7D" w:rsidRDefault="008B5D7D">
      <w:r>
        <w:br w:type="page"/>
      </w:r>
    </w:p>
    <w:p w14:paraId="45F783BC" w14:textId="77777777" w:rsidR="008B5D7D" w:rsidRDefault="008B5D7D" w:rsidP="008B5D7D"/>
    <w:p w14:paraId="43859126" w14:textId="77777777" w:rsidR="008B5D7D" w:rsidRDefault="008B5D7D" w:rsidP="008B5D7D">
      <w:r>
        <w:rPr>
          <w:noProof/>
        </w:rPr>
        <w:drawing>
          <wp:inline distT="0" distB="0" distL="0" distR="0" wp14:anchorId="761E2E13" wp14:editId="7EDA95D8">
            <wp:extent cx="5150216" cy="3250223"/>
            <wp:effectExtent l="0" t="0" r="635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83" cy="325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39FF7" w14:textId="77777777" w:rsidR="000B1367" w:rsidRDefault="000B1367" w:rsidP="000B1367"/>
    <w:p w14:paraId="29F36F0D" w14:textId="03074324" w:rsidR="000B1367" w:rsidRDefault="000B1367" w:rsidP="000B1367">
      <w:pPr>
        <w:jc w:val="center"/>
        <w:rPr>
          <w:noProof/>
        </w:rPr>
      </w:pPr>
    </w:p>
    <w:p w14:paraId="1959CEDD" w14:textId="5F55720B" w:rsidR="002F5AC1" w:rsidRPr="009A1205" w:rsidRDefault="008B5D7D" w:rsidP="003C689A">
      <w:r>
        <w:rPr>
          <w:noProof/>
        </w:rPr>
        <w:drawing>
          <wp:inline distT="0" distB="0" distL="0" distR="0" wp14:anchorId="6C04F226" wp14:editId="14CA9A10">
            <wp:extent cx="5925689" cy="2221523"/>
            <wp:effectExtent l="0" t="0" r="0" b="0"/>
            <wp:docPr id="4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16" cy="22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AC1" w:rsidRPr="009A1205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AF"/>
    <w:multiLevelType w:val="hybridMultilevel"/>
    <w:tmpl w:val="13F85304"/>
    <w:lvl w:ilvl="0" w:tplc="7E84B73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B7500"/>
    <w:multiLevelType w:val="hybridMultilevel"/>
    <w:tmpl w:val="BD1C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42654"/>
    <w:multiLevelType w:val="hybridMultilevel"/>
    <w:tmpl w:val="2A22BB8E"/>
    <w:lvl w:ilvl="0" w:tplc="48C6C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CE2C47"/>
    <w:multiLevelType w:val="hybridMultilevel"/>
    <w:tmpl w:val="DC18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06AB2"/>
    <w:multiLevelType w:val="hybridMultilevel"/>
    <w:tmpl w:val="1C98774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F6DA0"/>
    <w:multiLevelType w:val="hybridMultilevel"/>
    <w:tmpl w:val="48D8D652"/>
    <w:lvl w:ilvl="0" w:tplc="58B22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062E7D"/>
    <w:multiLevelType w:val="hybridMultilevel"/>
    <w:tmpl w:val="EB081CF8"/>
    <w:lvl w:ilvl="0" w:tplc="1F087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484AC8"/>
    <w:multiLevelType w:val="hybridMultilevel"/>
    <w:tmpl w:val="4DF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0"/>
    <w:rsid w:val="0002230F"/>
    <w:rsid w:val="0002794B"/>
    <w:rsid w:val="00036171"/>
    <w:rsid w:val="000835D4"/>
    <w:rsid w:val="00096427"/>
    <w:rsid w:val="000A1932"/>
    <w:rsid w:val="000A691F"/>
    <w:rsid w:val="000B1367"/>
    <w:rsid w:val="000E191B"/>
    <w:rsid w:val="000E771C"/>
    <w:rsid w:val="000F12AE"/>
    <w:rsid w:val="000F2278"/>
    <w:rsid w:val="001049DB"/>
    <w:rsid w:val="0013523F"/>
    <w:rsid w:val="00155D6A"/>
    <w:rsid w:val="00157D17"/>
    <w:rsid w:val="00160CC3"/>
    <w:rsid w:val="00164C21"/>
    <w:rsid w:val="00186334"/>
    <w:rsid w:val="00193B19"/>
    <w:rsid w:val="001A07F0"/>
    <w:rsid w:val="001A4D13"/>
    <w:rsid w:val="001D293C"/>
    <w:rsid w:val="002105EE"/>
    <w:rsid w:val="0022174D"/>
    <w:rsid w:val="002365F7"/>
    <w:rsid w:val="00252045"/>
    <w:rsid w:val="002B716E"/>
    <w:rsid w:val="002D1D7D"/>
    <w:rsid w:val="002F5AC1"/>
    <w:rsid w:val="00310085"/>
    <w:rsid w:val="00316E7A"/>
    <w:rsid w:val="00326047"/>
    <w:rsid w:val="0035766E"/>
    <w:rsid w:val="003C2D49"/>
    <w:rsid w:val="003C554B"/>
    <w:rsid w:val="003C689A"/>
    <w:rsid w:val="00422BA8"/>
    <w:rsid w:val="004360FB"/>
    <w:rsid w:val="00487008"/>
    <w:rsid w:val="004A01F9"/>
    <w:rsid w:val="004E72A0"/>
    <w:rsid w:val="0051176A"/>
    <w:rsid w:val="005521BD"/>
    <w:rsid w:val="005908EA"/>
    <w:rsid w:val="005A7FFB"/>
    <w:rsid w:val="005F5A95"/>
    <w:rsid w:val="006115BC"/>
    <w:rsid w:val="00617287"/>
    <w:rsid w:val="00675762"/>
    <w:rsid w:val="00690471"/>
    <w:rsid w:val="006D2713"/>
    <w:rsid w:val="006E2FC1"/>
    <w:rsid w:val="00730EC7"/>
    <w:rsid w:val="007561AF"/>
    <w:rsid w:val="00762132"/>
    <w:rsid w:val="00771E4B"/>
    <w:rsid w:val="00777E10"/>
    <w:rsid w:val="007A4200"/>
    <w:rsid w:val="007B6284"/>
    <w:rsid w:val="00812513"/>
    <w:rsid w:val="00833FB0"/>
    <w:rsid w:val="00853391"/>
    <w:rsid w:val="008B5D7D"/>
    <w:rsid w:val="00902D94"/>
    <w:rsid w:val="009049C2"/>
    <w:rsid w:val="009429E4"/>
    <w:rsid w:val="00985158"/>
    <w:rsid w:val="009A1205"/>
    <w:rsid w:val="009B04FD"/>
    <w:rsid w:val="009D0673"/>
    <w:rsid w:val="00A071AB"/>
    <w:rsid w:val="00A12397"/>
    <w:rsid w:val="00A34073"/>
    <w:rsid w:val="00A351AC"/>
    <w:rsid w:val="00AC08A7"/>
    <w:rsid w:val="00AD3CFA"/>
    <w:rsid w:val="00AE6491"/>
    <w:rsid w:val="00B21164"/>
    <w:rsid w:val="00B42678"/>
    <w:rsid w:val="00B51125"/>
    <w:rsid w:val="00BC3E66"/>
    <w:rsid w:val="00C365ED"/>
    <w:rsid w:val="00C4403D"/>
    <w:rsid w:val="00C668AB"/>
    <w:rsid w:val="00C71667"/>
    <w:rsid w:val="00C7265A"/>
    <w:rsid w:val="00C75523"/>
    <w:rsid w:val="00CA7FC6"/>
    <w:rsid w:val="00CC6F36"/>
    <w:rsid w:val="00CD26C4"/>
    <w:rsid w:val="00CD3AF8"/>
    <w:rsid w:val="00CD3C57"/>
    <w:rsid w:val="00D362B3"/>
    <w:rsid w:val="00D47D1E"/>
    <w:rsid w:val="00D637DF"/>
    <w:rsid w:val="00DC351A"/>
    <w:rsid w:val="00DF4AC1"/>
    <w:rsid w:val="00E4040B"/>
    <w:rsid w:val="00E44264"/>
    <w:rsid w:val="00E46AA3"/>
    <w:rsid w:val="00E91ACD"/>
    <w:rsid w:val="00EA1660"/>
    <w:rsid w:val="00EA6691"/>
    <w:rsid w:val="00EF5E9E"/>
    <w:rsid w:val="00EF72EC"/>
    <w:rsid w:val="00F24E70"/>
    <w:rsid w:val="00F42E05"/>
    <w:rsid w:val="00F80B0B"/>
    <w:rsid w:val="00F85D63"/>
    <w:rsid w:val="00F92277"/>
    <w:rsid w:val="00FD212B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F3E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image" Target="media/image7.emf"/><Relationship Id="rId14" Type="http://schemas.openxmlformats.org/officeDocument/2006/relationships/image" Target="media/image8.emf"/><Relationship Id="rId15" Type="http://schemas.openxmlformats.org/officeDocument/2006/relationships/image" Target="media/image9.emf"/><Relationship Id="rId16" Type="http://schemas.openxmlformats.org/officeDocument/2006/relationships/image" Target="media/image10.em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10</cp:revision>
  <dcterms:created xsi:type="dcterms:W3CDTF">2020-09-19T19:41:00Z</dcterms:created>
  <dcterms:modified xsi:type="dcterms:W3CDTF">2020-09-19T19:47:00Z</dcterms:modified>
</cp:coreProperties>
</file>