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003E8" w14:textId="05A2C842" w:rsidR="00B95AC8" w:rsidRDefault="00572EF3" w:rsidP="00B95AC8">
      <w:pPr>
        <w:rPr>
          <w:u w:val="single"/>
        </w:rPr>
      </w:pPr>
      <w:r>
        <w:rPr>
          <w:u w:val="single"/>
        </w:rPr>
        <w:t>CHEM 261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October 09</w:t>
      </w:r>
      <w:r w:rsidR="00BF48E0">
        <w:rPr>
          <w:u w:val="single"/>
        </w:rPr>
        <w:t>, 2020</w:t>
      </w:r>
    </w:p>
    <w:p w14:paraId="06B575C8" w14:textId="77777777" w:rsidR="00116218" w:rsidRDefault="00116218" w:rsidP="00116218">
      <w:pPr>
        <w:rPr>
          <w:b/>
        </w:rPr>
      </w:pPr>
    </w:p>
    <w:p w14:paraId="7916628C" w14:textId="77777777" w:rsidR="00572EF3" w:rsidRDefault="00572EF3" w:rsidP="00572EF3">
      <w:r w:rsidRPr="001D3387">
        <w:rPr>
          <w:noProof/>
          <w:szCs w:val="20"/>
        </w:rPr>
        <w:drawing>
          <wp:inline distT="0" distB="0" distL="0" distR="0" wp14:anchorId="3A1B0E91" wp14:editId="3B0A90AA">
            <wp:extent cx="5304753" cy="2155813"/>
            <wp:effectExtent l="0" t="0" r="4445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39" cy="216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F89F8" w14:textId="77777777" w:rsidR="00572EF3" w:rsidRPr="001D3387" w:rsidRDefault="00572EF3" w:rsidP="00572EF3">
      <w:pPr>
        <w:jc w:val="right"/>
        <w:rPr>
          <w:i/>
          <w:szCs w:val="20"/>
          <w:vertAlign w:val="superscript"/>
          <w:lang w:val="en-CA"/>
        </w:rPr>
      </w:pPr>
      <w:r w:rsidRPr="001D3387">
        <w:rPr>
          <w:i/>
          <w:sz w:val="32"/>
          <w:szCs w:val="20"/>
          <w:vertAlign w:val="superscript"/>
          <w:lang w:val="en-CA"/>
        </w:rPr>
        <w:t>* indicates a chiral center</w:t>
      </w:r>
    </w:p>
    <w:p w14:paraId="36ECEBB3" w14:textId="77777777" w:rsidR="00572EF3" w:rsidRDefault="00572EF3" w:rsidP="00572EF3">
      <w:r>
        <w:t>Diastereomers have different physical properties (e.g. mp, bp, etc), and can be separated.</w:t>
      </w:r>
    </w:p>
    <w:p w14:paraId="6EAF0595" w14:textId="77777777" w:rsidR="00077D7D" w:rsidRDefault="00077D7D" w:rsidP="00077D7D"/>
    <w:p w14:paraId="67A52A67" w14:textId="77777777" w:rsidR="00077D7D" w:rsidRPr="002D0985" w:rsidRDefault="00077D7D" w:rsidP="00077D7D">
      <w:r>
        <w:t>Stereogenic</w:t>
      </w:r>
      <w:r w:rsidRPr="002D0985">
        <w:t xml:space="preserve"> centers can exist in a molecule but if there is a plane of symmetry, it renders the whole molecule achiral.</w:t>
      </w:r>
    </w:p>
    <w:p w14:paraId="4658A389" w14:textId="77777777" w:rsidR="00077D7D" w:rsidRDefault="00077D7D" w:rsidP="00077D7D">
      <w:pPr>
        <w:rPr>
          <w:b/>
        </w:rPr>
      </w:pPr>
    </w:p>
    <w:p w14:paraId="51868ABF" w14:textId="77777777" w:rsidR="00077D7D" w:rsidRPr="001D3387" w:rsidRDefault="00077D7D" w:rsidP="00077D7D">
      <w:pPr>
        <w:rPr>
          <w:b/>
        </w:rPr>
      </w:pPr>
      <w:r w:rsidRPr="001D3387">
        <w:rPr>
          <w:b/>
        </w:rPr>
        <w:t>Note: a chira</w:t>
      </w:r>
      <w:r>
        <w:rPr>
          <w:b/>
        </w:rPr>
        <w:t>l center (or stereogenic center</w:t>
      </w:r>
      <w:r w:rsidRPr="001D3387">
        <w:rPr>
          <w:b/>
        </w:rPr>
        <w:t xml:space="preserve">) exists if </w:t>
      </w:r>
      <w:r w:rsidRPr="001D3387">
        <w:rPr>
          <w:b/>
          <w:i/>
          <w:u w:val="single"/>
        </w:rPr>
        <w:t>4 different groups</w:t>
      </w:r>
      <w:r w:rsidRPr="001D3387">
        <w:rPr>
          <w:b/>
        </w:rPr>
        <w:t xml:space="preserve"> are attached to the carbon in question</w:t>
      </w:r>
    </w:p>
    <w:p w14:paraId="3185A245" w14:textId="77777777" w:rsidR="00077D7D" w:rsidRDefault="00077D7D" w:rsidP="00077D7D">
      <w:r>
        <w:t xml:space="preserve">If there is </w:t>
      </w:r>
      <w:r w:rsidRPr="00452782">
        <w:rPr>
          <w:u w:val="single"/>
        </w:rPr>
        <w:t>plane of symmetry</w:t>
      </w:r>
      <w:r>
        <w:t xml:space="preserve"> within a molecule, then the molecule is </w:t>
      </w:r>
      <w:r>
        <w:rPr>
          <w:b/>
        </w:rPr>
        <w:t>a</w:t>
      </w:r>
      <w:r w:rsidRPr="00F842C6">
        <w:rPr>
          <w:b/>
        </w:rPr>
        <w:t xml:space="preserve">chiral </w:t>
      </w:r>
      <w:r w:rsidRPr="00F842C6">
        <w:t>(not chiral)</w:t>
      </w:r>
    </w:p>
    <w:p w14:paraId="44DA8511" w14:textId="220B2FA2" w:rsidR="002D134A" w:rsidRDefault="002D134A">
      <w:pPr>
        <w:rPr>
          <w:b/>
        </w:rPr>
      </w:pPr>
      <w:r>
        <w:rPr>
          <w:b/>
        </w:rPr>
        <w:br w:type="page"/>
      </w:r>
    </w:p>
    <w:p w14:paraId="60FFB806" w14:textId="77777777" w:rsidR="002D134A" w:rsidRPr="00521986" w:rsidRDefault="002D134A" w:rsidP="002D134A">
      <w:pPr>
        <w:rPr>
          <w:b/>
          <w:bCs/>
          <w:u w:val="single"/>
        </w:rPr>
      </w:pPr>
      <w:r w:rsidRPr="00521986">
        <w:rPr>
          <w:b/>
          <w:bCs/>
          <w:u w:val="single"/>
        </w:rPr>
        <w:lastRenderedPageBreak/>
        <w:t>R/</w:t>
      </w:r>
      <w:r>
        <w:rPr>
          <w:b/>
          <w:bCs/>
          <w:u w:val="single"/>
        </w:rPr>
        <w:t>S Nomenclature</w:t>
      </w:r>
      <w:r w:rsidRPr="00521986">
        <w:rPr>
          <w:b/>
          <w:bCs/>
          <w:u w:val="single"/>
        </w:rPr>
        <w:t>:</w:t>
      </w:r>
    </w:p>
    <w:p w14:paraId="4D43A129" w14:textId="77777777" w:rsidR="002D134A" w:rsidRPr="003A0FE0" w:rsidRDefault="002D134A" w:rsidP="002D134A"/>
    <w:p w14:paraId="368A79B6" w14:textId="77777777" w:rsidR="002D134A" w:rsidRPr="003A0FE0" w:rsidRDefault="002D134A" w:rsidP="002D134A">
      <w:r w:rsidRPr="003A0FE0">
        <w:t>R and S designation of stereoisomers</w:t>
      </w:r>
    </w:p>
    <w:p w14:paraId="796C1075" w14:textId="77777777" w:rsidR="002D134A" w:rsidRDefault="002D134A" w:rsidP="002D134A">
      <w:pPr>
        <w:pStyle w:val="ListParagraph"/>
        <w:numPr>
          <w:ilvl w:val="0"/>
          <w:numId w:val="5"/>
        </w:numPr>
        <w:contextualSpacing w:val="0"/>
      </w:pPr>
      <w:r w:rsidRPr="003A0FE0">
        <w:t>R = Rectus</w:t>
      </w:r>
      <w:r>
        <w:t xml:space="preserve"> (right, clockwise)</w:t>
      </w:r>
    </w:p>
    <w:p w14:paraId="41C0546F" w14:textId="77777777" w:rsidR="002D134A" w:rsidRPr="003A0FE0" w:rsidRDefault="002D134A" w:rsidP="002D134A">
      <w:pPr>
        <w:pStyle w:val="ListParagraph"/>
        <w:numPr>
          <w:ilvl w:val="0"/>
          <w:numId w:val="5"/>
        </w:numPr>
        <w:contextualSpacing w:val="0"/>
      </w:pPr>
      <w:r w:rsidRPr="003A0FE0">
        <w:t>S = Sinister</w:t>
      </w:r>
      <w:r>
        <w:t xml:space="preserve"> (left, counterclockwise)</w:t>
      </w:r>
    </w:p>
    <w:p w14:paraId="0A7410F3" w14:textId="77777777" w:rsidR="002D134A" w:rsidRDefault="002D134A" w:rsidP="002D134A"/>
    <w:p w14:paraId="21BAFFF6" w14:textId="77777777" w:rsidR="002D134A" w:rsidRPr="003A0FE0" w:rsidRDefault="002D134A" w:rsidP="002D134A">
      <w:r>
        <w:t>Labeling a stereogenic center</w:t>
      </w:r>
      <w:r w:rsidRPr="003A0FE0">
        <w:t xml:space="preserve"> as R or S:</w:t>
      </w:r>
    </w:p>
    <w:p w14:paraId="1DFA575D" w14:textId="77777777" w:rsidR="002D134A" w:rsidRDefault="002D134A" w:rsidP="002D134A">
      <w:pPr>
        <w:pStyle w:val="ListParagraph"/>
        <w:numPr>
          <w:ilvl w:val="0"/>
          <w:numId w:val="6"/>
        </w:numPr>
        <w:contextualSpacing w:val="0"/>
      </w:pPr>
      <w:r>
        <w:t>Identify all stereogenic centers (i.e. 4 different substituents)</w:t>
      </w:r>
    </w:p>
    <w:p w14:paraId="27F639D8" w14:textId="77777777" w:rsidR="002D134A" w:rsidRDefault="002D134A" w:rsidP="002D134A">
      <w:pPr>
        <w:pStyle w:val="ListParagraph"/>
        <w:numPr>
          <w:ilvl w:val="0"/>
          <w:numId w:val="6"/>
        </w:numPr>
      </w:pPr>
      <w:r>
        <w:t>Look at atomic number</w:t>
      </w:r>
      <w:r w:rsidRPr="00523CF4">
        <w:t xml:space="preserve"> of atom</w:t>
      </w:r>
      <w:r>
        <w:t>s</w:t>
      </w:r>
      <w:r w:rsidRPr="00523CF4">
        <w:t xml:space="preserve"> attached to the stereogenic center</w:t>
      </w:r>
    </w:p>
    <w:p w14:paraId="2C15C9A5" w14:textId="77777777" w:rsidR="002D134A" w:rsidRDefault="002D134A" w:rsidP="002D134A">
      <w:pPr>
        <w:pStyle w:val="ListParagraph"/>
        <w:numPr>
          <w:ilvl w:val="0"/>
          <w:numId w:val="6"/>
        </w:numPr>
        <w:contextualSpacing w:val="0"/>
      </w:pPr>
      <w:r>
        <w:t>A</w:t>
      </w:r>
      <w:r w:rsidRPr="003A0FE0">
        <w:t xml:space="preserve">ssign </w:t>
      </w:r>
      <w:r>
        <w:t>priority based on atomic number. I</w:t>
      </w:r>
      <w:r w:rsidRPr="003A0FE0">
        <w:t>f you cannot decide, go to the next set of atoms</w:t>
      </w:r>
      <w:r>
        <w:t>.</w:t>
      </w:r>
    </w:p>
    <w:p w14:paraId="5AE57EEE" w14:textId="77777777" w:rsidR="002D134A" w:rsidRDefault="002D134A" w:rsidP="002D134A">
      <w:pPr>
        <w:pStyle w:val="ListParagraph"/>
        <w:numPr>
          <w:ilvl w:val="0"/>
          <w:numId w:val="6"/>
        </w:numPr>
        <w:contextualSpacing w:val="0"/>
      </w:pPr>
      <w:r w:rsidRPr="00523CF4">
        <w:t>Number from highest to lowest</w:t>
      </w:r>
      <w:r>
        <w:t xml:space="preserve"> priority, then w</w:t>
      </w:r>
      <w:r w:rsidRPr="003A0FE0">
        <w:t xml:space="preserve">ith the lowest </w:t>
      </w:r>
      <w:r>
        <w:t xml:space="preserve">priority </w:t>
      </w:r>
      <w:r w:rsidRPr="003A0FE0">
        <w:t>group</w:t>
      </w:r>
      <w:r>
        <w:t xml:space="preserve"> pointing back, count 1, 2, 3: </w:t>
      </w:r>
    </w:p>
    <w:p w14:paraId="31434EF2" w14:textId="77777777" w:rsidR="002D134A" w:rsidRDefault="002D134A" w:rsidP="002D134A">
      <w:pPr>
        <w:pStyle w:val="ListParagraph"/>
        <w:numPr>
          <w:ilvl w:val="1"/>
          <w:numId w:val="6"/>
        </w:numPr>
        <w:contextualSpacing w:val="0"/>
      </w:pPr>
      <w:r>
        <w:t>C</w:t>
      </w:r>
      <w:r w:rsidRPr="003A0FE0">
        <w:t xml:space="preserve">lockwise </w:t>
      </w:r>
      <w:r>
        <w:sym w:font="Wingdings" w:char="F0E0"/>
      </w:r>
      <w:r w:rsidRPr="003A0FE0">
        <w:t xml:space="preserve"> R configuration</w:t>
      </w:r>
    </w:p>
    <w:p w14:paraId="7E38759F" w14:textId="77777777" w:rsidR="002D134A" w:rsidRPr="003A0FE0" w:rsidRDefault="002D134A" w:rsidP="002D134A">
      <w:pPr>
        <w:pStyle w:val="ListParagraph"/>
        <w:numPr>
          <w:ilvl w:val="1"/>
          <w:numId w:val="6"/>
        </w:numPr>
        <w:contextualSpacing w:val="0"/>
      </w:pPr>
      <w:r>
        <w:t>C</w:t>
      </w:r>
      <w:r w:rsidRPr="003A0FE0">
        <w:t xml:space="preserve">ounterclockwise </w:t>
      </w:r>
      <w:r>
        <w:sym w:font="Wingdings" w:char="F0E0"/>
      </w:r>
      <w:r w:rsidRPr="003A0FE0">
        <w:t xml:space="preserve"> S configuration</w:t>
      </w:r>
    </w:p>
    <w:p w14:paraId="5705618D" w14:textId="77777777" w:rsidR="002D134A" w:rsidRPr="003A0FE0" w:rsidRDefault="002D134A" w:rsidP="002D134A"/>
    <w:p w14:paraId="047C43C1" w14:textId="77777777" w:rsidR="002D134A" w:rsidRDefault="002D134A" w:rsidP="002D134A">
      <w:r w:rsidRPr="003A0FE0">
        <w:t>Each stereogenic center</w:t>
      </w:r>
      <w:r>
        <w:t xml:space="preserve"> in a molecule is analyzed separately</w:t>
      </w:r>
    </w:p>
    <w:p w14:paraId="2E3FFB50" w14:textId="77777777" w:rsidR="002D134A" w:rsidRDefault="002D134A" w:rsidP="002D134A">
      <w:pPr>
        <w:rPr>
          <w:i/>
        </w:rPr>
      </w:pPr>
    </w:p>
    <w:p w14:paraId="6798E861" w14:textId="77777777" w:rsidR="002D134A" w:rsidRPr="007931F8" w:rsidRDefault="002D134A" w:rsidP="002D134A">
      <w:r w:rsidRPr="007931F8">
        <w:rPr>
          <w:b/>
        </w:rPr>
        <w:t>Example</w:t>
      </w:r>
      <w:r>
        <w:t>:</w:t>
      </w:r>
    </w:p>
    <w:p w14:paraId="7017B38B" w14:textId="77777777" w:rsidR="002D134A" w:rsidRPr="00E13A8B" w:rsidRDefault="002D134A" w:rsidP="002D134A">
      <w:pPr>
        <w:rPr>
          <w:i/>
        </w:rPr>
      </w:pPr>
    </w:p>
    <w:p w14:paraId="584FC153" w14:textId="77777777" w:rsidR="002D134A" w:rsidRDefault="002D134A" w:rsidP="002D134A">
      <w:pPr>
        <w:jc w:val="center"/>
      </w:pPr>
      <w:r w:rsidRPr="00DD4EF1">
        <w:rPr>
          <w:noProof/>
        </w:rPr>
        <w:drawing>
          <wp:inline distT="0" distB="0" distL="0" distR="0" wp14:anchorId="5141809D" wp14:editId="58EFDF26">
            <wp:extent cx="4267200" cy="15328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8614D" w14:textId="77777777" w:rsidR="002D134A" w:rsidRDefault="002D134A" w:rsidP="002D134A"/>
    <w:p w14:paraId="6A7979C6" w14:textId="77777777" w:rsidR="002D134A" w:rsidRDefault="002D134A" w:rsidP="002D134A">
      <w:r>
        <w:t>Bromine has the highest atomic number (35), followed by chlorine (17), then fluorine (9), and lastly hydrogen (1).</w:t>
      </w:r>
    </w:p>
    <w:p w14:paraId="0F109ACA" w14:textId="77777777" w:rsidR="000B1FA8" w:rsidRDefault="000B1FA8" w:rsidP="002D134A"/>
    <w:p w14:paraId="2CFC1876" w14:textId="77777777" w:rsidR="001B49DB" w:rsidRDefault="001B49DB" w:rsidP="002D134A"/>
    <w:p w14:paraId="0B8EDD60" w14:textId="77777777" w:rsidR="000B1FA8" w:rsidRDefault="000B1FA8" w:rsidP="000B1FA8">
      <w:pPr>
        <w:rPr>
          <w:u w:val="single"/>
        </w:rPr>
      </w:pPr>
      <w:r>
        <w:rPr>
          <w:u w:val="single"/>
        </w:rPr>
        <w:t>What if the lowest priority group is pointing forward?</w:t>
      </w:r>
    </w:p>
    <w:p w14:paraId="02CF5CA8" w14:textId="77777777" w:rsidR="000B1FA8" w:rsidRPr="00857E3B" w:rsidRDefault="000B1FA8" w:rsidP="000B1FA8">
      <w:pPr>
        <w:rPr>
          <w:u w:val="single"/>
        </w:rPr>
      </w:pPr>
    </w:p>
    <w:p w14:paraId="68225605" w14:textId="77777777" w:rsidR="000B1FA8" w:rsidRDefault="000B1FA8" w:rsidP="000B1FA8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B3810" wp14:editId="78128C2F">
                <wp:simplePos x="0" y="0"/>
                <wp:positionH relativeFrom="column">
                  <wp:posOffset>2565400</wp:posOffset>
                </wp:positionH>
                <wp:positionV relativeFrom="paragraph">
                  <wp:posOffset>32385</wp:posOffset>
                </wp:positionV>
                <wp:extent cx="3097530" cy="1365885"/>
                <wp:effectExtent l="0" t="0" r="0" b="5715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530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3C44C" w14:textId="77777777" w:rsidR="000B1FA8" w:rsidRDefault="000B1FA8" w:rsidP="000B1FA8">
                            <w:pPr>
                              <w:tabs>
                                <w:tab w:val="left" w:pos="3686"/>
                              </w:tabs>
                            </w:pPr>
                            <w:r>
                              <w:t>C</w:t>
                            </w:r>
                            <w:r w:rsidRPr="003A0FE0">
                              <w:t>ounting 1, 2, 3 gives clockwise, BUT the smallest group is pointing forward, so the configuration is opposite of what you get if the smallest group is back</w:t>
                            </w:r>
                          </w:p>
                          <w:p w14:paraId="4B0E5487" w14:textId="77777777" w:rsidR="000B1FA8" w:rsidRPr="001E1461" w:rsidRDefault="000B1FA8" w:rsidP="000B1FA8">
                            <w:pPr>
                              <w:tabs>
                                <w:tab w:val="left" w:pos="3686"/>
                              </w:tabs>
                            </w:pPr>
                            <w:r>
                              <w:br/>
                              <w:t>I</w:t>
                            </w:r>
                            <w:r w:rsidRPr="003A0FE0">
                              <w:t>n this case, the config</w:t>
                            </w:r>
                            <w:r>
                              <w:t>uration of the stereogenic cent</w:t>
                            </w:r>
                            <w:r w:rsidRPr="003A0FE0">
                              <w:t>e</w:t>
                            </w:r>
                            <w:r>
                              <w:t>r</w:t>
                            </w:r>
                            <w:r w:rsidRPr="003A0FE0">
                              <w:t xml:space="preserve"> is </w:t>
                            </w:r>
                            <w:r>
                              <w:t>“</w:t>
                            </w:r>
                            <w:r w:rsidRPr="00AD6A11">
                              <w:rPr>
                                <w:b/>
                                <w:i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</w:rPr>
                              <w:t>”</w:t>
                            </w:r>
                          </w:p>
                          <w:p w14:paraId="7FCD8C5E" w14:textId="77777777" w:rsidR="000B1FA8" w:rsidRPr="008D7249" w:rsidRDefault="000B1FA8" w:rsidP="000B1FA8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9" o:spid="_x0000_s1026" type="#_x0000_t202" style="position:absolute;margin-left:202pt;margin-top:2.55pt;width:243.9pt;height:1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" filled="f" stroked="f">
                <v:textbox>
                  <w:txbxContent>
                    <w:p w14:paraId="2583C44C" w14:textId="77777777" w:rsidR="000B1FA8" w:rsidRDefault="000B1FA8" w:rsidP="000B1FA8">
                      <w:pPr>
                        <w:tabs>
                          <w:tab w:val="left" w:pos="3686"/>
                        </w:tabs>
                      </w:pPr>
                      <w:r>
                        <w:t>C</w:t>
                      </w:r>
                      <w:r w:rsidRPr="003A0FE0">
                        <w:t>ounting 1, 2, 3 gives clockwise, BUT the smallest group is pointing forward, so the configuration is opposite of what you get if the smallest group is back</w:t>
                      </w:r>
                    </w:p>
                    <w:p w14:paraId="4B0E5487" w14:textId="77777777" w:rsidR="000B1FA8" w:rsidRPr="001E1461" w:rsidRDefault="000B1FA8" w:rsidP="000B1FA8">
                      <w:pPr>
                        <w:tabs>
                          <w:tab w:val="left" w:pos="3686"/>
                        </w:tabs>
                      </w:pPr>
                      <w:r>
                        <w:br/>
                        <w:t>I</w:t>
                      </w:r>
                      <w:r w:rsidRPr="003A0FE0">
                        <w:t>n this case, the config</w:t>
                      </w:r>
                      <w:r>
                        <w:t>uration of the stereogenic cent</w:t>
                      </w:r>
                      <w:r w:rsidRPr="003A0FE0">
                        <w:t>e</w:t>
                      </w:r>
                      <w:r>
                        <w:t>r</w:t>
                      </w:r>
                      <w:r w:rsidRPr="003A0FE0">
                        <w:t xml:space="preserve"> is </w:t>
                      </w:r>
                      <w:r>
                        <w:t>“</w:t>
                      </w:r>
                      <w:r w:rsidRPr="00AD6A11">
                        <w:rPr>
                          <w:b/>
                          <w:i/>
                        </w:rPr>
                        <w:t>S</w:t>
                      </w:r>
                      <w:r>
                        <w:rPr>
                          <w:b/>
                          <w:i/>
                        </w:rPr>
                        <w:t>”</w:t>
                      </w:r>
                    </w:p>
                    <w:p w14:paraId="7FCD8C5E" w14:textId="77777777" w:rsidR="000B1FA8" w:rsidRPr="008D7249" w:rsidRDefault="000B1FA8" w:rsidP="000B1FA8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4AF87B" w14:textId="77777777" w:rsidR="000B1FA8" w:rsidRDefault="000B1FA8" w:rsidP="000B1FA8">
      <w:r>
        <w:rPr>
          <w:noProof/>
        </w:rPr>
        <w:drawing>
          <wp:inline distT="0" distB="0" distL="0" distR="0" wp14:anchorId="7A98E720" wp14:editId="56E7A0CC">
            <wp:extent cx="1435828" cy="1372483"/>
            <wp:effectExtent l="0" t="0" r="1206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Stereoche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77" cy="138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F254E" w14:textId="5994F6E4" w:rsidR="00CC77F2" w:rsidRDefault="00CC77F2">
      <w:pPr>
        <w:rPr>
          <w:b/>
        </w:rPr>
      </w:pPr>
      <w:r>
        <w:rPr>
          <w:b/>
        </w:rPr>
        <w:br w:type="page"/>
      </w:r>
    </w:p>
    <w:p w14:paraId="301388D6" w14:textId="77777777" w:rsidR="00253461" w:rsidRPr="00681F3F" w:rsidRDefault="00253461" w:rsidP="00253461">
      <w:pPr>
        <w:rPr>
          <w:b/>
        </w:rPr>
      </w:pPr>
      <w:r w:rsidRPr="00681F3F">
        <w:rPr>
          <w:b/>
        </w:rPr>
        <w:t xml:space="preserve">Example </w:t>
      </w:r>
    </w:p>
    <w:p w14:paraId="78753BFA" w14:textId="77777777" w:rsidR="00253461" w:rsidRDefault="00253461" w:rsidP="00253461">
      <w:pPr>
        <w:rPr>
          <w:b/>
          <w:u w:val="single"/>
        </w:rPr>
      </w:pPr>
    </w:p>
    <w:p w14:paraId="448AD58A" w14:textId="77777777" w:rsidR="00253461" w:rsidRPr="00C230EF" w:rsidRDefault="00253461" w:rsidP="00253461">
      <w:pPr>
        <w:rPr>
          <w:u w:val="single"/>
        </w:rPr>
      </w:pPr>
      <w:r w:rsidRPr="00681F3F">
        <w:t>CONIINE</w:t>
      </w:r>
      <w:r>
        <w:t xml:space="preserve">, </w:t>
      </w:r>
      <w:r w:rsidRPr="00223BE6">
        <w:t>Poison hemlock</w:t>
      </w:r>
      <w:r>
        <w:t>, potent neurotoxin, killed Socrates</w:t>
      </w:r>
    </w:p>
    <w:p w14:paraId="1D2EE261" w14:textId="77777777" w:rsidR="00253461" w:rsidRDefault="00253461" w:rsidP="00253461">
      <w:pPr>
        <w:rPr>
          <w:noProof/>
        </w:rPr>
      </w:pPr>
    </w:p>
    <w:p w14:paraId="2AAF7583" w14:textId="77777777" w:rsidR="00253461" w:rsidRDefault="00253461" w:rsidP="00253461">
      <w:r>
        <w:t>Stereogenic cent</w:t>
      </w:r>
      <w:r w:rsidRPr="003A0FE0">
        <w:t>e</w:t>
      </w:r>
      <w:r>
        <w:t>r</w:t>
      </w:r>
      <w:r w:rsidRPr="003A0FE0">
        <w:t xml:space="preserve"> (chiral centers or asymmetric centers)</w:t>
      </w:r>
      <w:r>
        <w:t xml:space="preserve"> is circled in red</w:t>
      </w:r>
    </w:p>
    <w:p w14:paraId="283BE700" w14:textId="77777777" w:rsidR="00253461" w:rsidRPr="003A0FE0" w:rsidRDefault="00253461" w:rsidP="00253461"/>
    <w:p w14:paraId="1D19BE9F" w14:textId="77777777" w:rsidR="00253461" w:rsidRDefault="00253461" w:rsidP="00253461">
      <w:r>
        <w:rPr>
          <w:noProof/>
        </w:rPr>
        <w:drawing>
          <wp:inline distT="0" distB="0" distL="0" distR="0" wp14:anchorId="7BF64E81" wp14:editId="332E9A5C">
            <wp:extent cx="1701800" cy="1109345"/>
            <wp:effectExtent l="0" t="0" r="0" b="825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2A882" w14:textId="77777777" w:rsidR="00253461" w:rsidRDefault="00253461" w:rsidP="00253461"/>
    <w:p w14:paraId="03F77FC3" w14:textId="77777777" w:rsidR="00253461" w:rsidRDefault="00253461" w:rsidP="00253461">
      <w:r>
        <w:t>The nitrogen is nominally a steregenic center since it has 4 different substituents, however it inverts rapidly, and so is not considered stereogenic.</w:t>
      </w:r>
    </w:p>
    <w:p w14:paraId="48ED0B1F" w14:textId="77777777" w:rsidR="00253461" w:rsidRDefault="00253461" w:rsidP="00253461"/>
    <w:p w14:paraId="48D06F57" w14:textId="77777777" w:rsidR="00253461" w:rsidRDefault="00253461" w:rsidP="00253461">
      <w:r>
        <w:rPr>
          <w:b/>
          <w:noProof/>
        </w:rPr>
        <w:drawing>
          <wp:inline distT="0" distB="0" distL="0" distR="0" wp14:anchorId="1DE479B1" wp14:editId="611D2C9A">
            <wp:extent cx="3055620" cy="682625"/>
            <wp:effectExtent l="0" t="0" r="0" b="317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3697" w14:textId="77777777" w:rsidR="00253461" w:rsidRDefault="00253461" w:rsidP="00253461"/>
    <w:p w14:paraId="29D744D4" w14:textId="77777777" w:rsidR="00253461" w:rsidRPr="006F41AF" w:rsidRDefault="00253461" w:rsidP="00253461">
      <w:r>
        <w:t>To draw the enantiomer of coniine, invert the geometry at the sterocenter</w:t>
      </w:r>
    </w:p>
    <w:p w14:paraId="42784A2A" w14:textId="77777777" w:rsidR="00253461" w:rsidRPr="00776EE1" w:rsidRDefault="00253461" w:rsidP="00253461">
      <w:r>
        <w:rPr>
          <w:noProof/>
        </w:rPr>
        <w:drawing>
          <wp:inline distT="0" distB="0" distL="0" distR="0" wp14:anchorId="3744FDB7" wp14:editId="6CC6334A">
            <wp:extent cx="5143500" cy="1896221"/>
            <wp:effectExtent l="0" t="0" r="0" b="889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8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1FC3C" w14:textId="77777777" w:rsidR="00253461" w:rsidRDefault="00253461" w:rsidP="00253461">
      <w:pPr>
        <w:rPr>
          <w:b/>
        </w:rPr>
      </w:pPr>
    </w:p>
    <w:p w14:paraId="42D07D57" w14:textId="769321D5" w:rsidR="0071766D" w:rsidRDefault="0071766D">
      <w:pPr>
        <w:rPr>
          <w:b/>
        </w:rPr>
      </w:pPr>
      <w:r>
        <w:rPr>
          <w:b/>
        </w:rPr>
        <w:br w:type="page"/>
      </w:r>
    </w:p>
    <w:p w14:paraId="124EA252" w14:textId="77777777" w:rsidR="00BB6C18" w:rsidRPr="00183E87" w:rsidRDefault="00BB6C18" w:rsidP="00BB6C18">
      <w:pPr>
        <w:rPr>
          <w:b/>
        </w:rPr>
      </w:pPr>
      <w:r w:rsidRPr="00183E87">
        <w:rPr>
          <w:b/>
        </w:rPr>
        <w:t>Example of determining priority of groups</w:t>
      </w:r>
      <w:r>
        <w:rPr>
          <w:b/>
        </w:rPr>
        <w:t xml:space="preserve"> in enantiomer on natural coniine</w:t>
      </w:r>
    </w:p>
    <w:p w14:paraId="6DB5DD55" w14:textId="77777777" w:rsidR="00BB6C18" w:rsidRPr="00E34C42" w:rsidRDefault="00BB6C18" w:rsidP="00BB6C18">
      <w:pPr>
        <w:rPr>
          <w:b/>
        </w:rPr>
      </w:pPr>
    </w:p>
    <w:p w14:paraId="74F8F2E6" w14:textId="77777777" w:rsidR="00BB6C18" w:rsidRDefault="00BB6C18" w:rsidP="00BB6C18">
      <w:r>
        <w:t xml:space="preserve"> - We can assign highest priority to the N and lowest to the H, but cannot immediately tell which carbon attached to the stereocenter is of higher/lower priority. When this is the case, we look at the next substituents in the chain.</w:t>
      </w:r>
    </w:p>
    <w:p w14:paraId="0D8B467D" w14:textId="77777777" w:rsidR="00BB6C18" w:rsidRDefault="00BB6C18" w:rsidP="00BB6C18"/>
    <w:p w14:paraId="331BD04D" w14:textId="77777777" w:rsidR="00BB6C18" w:rsidRDefault="00BB6C18" w:rsidP="00BB6C18">
      <w:r w:rsidRPr="00E34C42">
        <w:rPr>
          <w:noProof/>
        </w:rPr>
        <w:drawing>
          <wp:inline distT="0" distB="0" distL="0" distR="0" wp14:anchorId="2D54F077" wp14:editId="2E99DDF2">
            <wp:extent cx="3263265" cy="1461135"/>
            <wp:effectExtent l="0" t="0" r="0" b="1206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D71">
        <w:rPr>
          <w:noProof/>
        </w:rPr>
        <w:drawing>
          <wp:inline distT="0" distB="0" distL="0" distR="0" wp14:anchorId="5FE46926" wp14:editId="58A2C7A5">
            <wp:extent cx="5307330" cy="1559560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2D7DD" w14:textId="77777777" w:rsidR="00BB6C18" w:rsidRDefault="00BB6C18" w:rsidP="00BB6C18"/>
    <w:p w14:paraId="66F01479" w14:textId="77777777" w:rsidR="00BB6C18" w:rsidRDefault="00BB6C18" w:rsidP="00BB6C18">
      <w:pPr>
        <w:numPr>
          <w:ilvl w:val="0"/>
          <w:numId w:val="7"/>
        </w:numPr>
      </w:pPr>
      <w:r>
        <w:t xml:space="preserve">We cannot tell at the second attached carbon, so we move on to the third. </w:t>
      </w:r>
    </w:p>
    <w:p w14:paraId="234E41F9" w14:textId="77777777" w:rsidR="00BB6C18" w:rsidRDefault="00BB6C18" w:rsidP="00BB6C18">
      <w:pPr>
        <w:numPr>
          <w:ilvl w:val="0"/>
          <w:numId w:val="7"/>
        </w:numPr>
      </w:pPr>
      <w:r>
        <w:t>We still cannot tell at the third, so we move on to the fourth.</w:t>
      </w:r>
    </w:p>
    <w:p w14:paraId="0C45A309" w14:textId="77777777" w:rsidR="00BB6C18" w:rsidRDefault="00BB6C18" w:rsidP="00BB6C18">
      <w:pPr>
        <w:numPr>
          <w:ilvl w:val="0"/>
          <w:numId w:val="7"/>
        </w:numPr>
      </w:pPr>
      <w:r>
        <w:t>At the fourth carbon we can see a difference. The carbon that is part of the propyl group ends in a CH</w:t>
      </w:r>
      <w:r w:rsidRPr="00E34C42">
        <w:rPr>
          <w:vertAlign w:val="subscript"/>
        </w:rPr>
        <w:t>3</w:t>
      </w:r>
      <w:r>
        <w:t xml:space="preserve"> so it is bonded to three H, and the other carbon is bonded to two H and one C. The propyl group gets lower priority (3) and the other group gets higher priority (2). </w:t>
      </w:r>
    </w:p>
    <w:p w14:paraId="668C3EDF" w14:textId="77777777" w:rsidR="00BB6C18" w:rsidRPr="003915D0" w:rsidRDefault="00BB6C18" w:rsidP="00BB6C18">
      <w:pPr>
        <w:numPr>
          <w:ilvl w:val="0"/>
          <w:numId w:val="7"/>
        </w:numPr>
      </w:pPr>
      <w:r>
        <w:t xml:space="preserve">Counting 1,2,3 </w:t>
      </w:r>
      <w:r>
        <w:sym w:font="Wingdings" w:char="F0E0"/>
      </w:r>
      <w:r>
        <w:t xml:space="preserve"> clockwise is </w:t>
      </w:r>
      <w:r w:rsidRPr="00E34C42">
        <w:rPr>
          <w:i/>
        </w:rPr>
        <w:t>R</w:t>
      </w:r>
      <w:r>
        <w:t xml:space="preserve">. This is the </w:t>
      </w:r>
      <w:r>
        <w:rPr>
          <w:i/>
        </w:rPr>
        <w:t>R</w:t>
      </w:r>
      <w:r>
        <w:t xml:space="preserve"> enantiomer.</w:t>
      </w:r>
    </w:p>
    <w:p w14:paraId="0585DC99" w14:textId="77D1F3E8" w:rsidR="00BB6C18" w:rsidRDefault="00BB6C18">
      <w:pPr>
        <w:rPr>
          <w:b/>
        </w:rPr>
      </w:pPr>
      <w:r>
        <w:rPr>
          <w:b/>
        </w:rPr>
        <w:br w:type="page"/>
      </w:r>
    </w:p>
    <w:p w14:paraId="15FD3E1B" w14:textId="77777777" w:rsidR="006D4BDE" w:rsidRPr="00B351A6" w:rsidRDefault="006D4BDE" w:rsidP="006D4BDE">
      <w:pPr>
        <w:rPr>
          <w:b/>
        </w:rPr>
      </w:pPr>
      <w:r w:rsidRPr="00B351A6">
        <w:rPr>
          <w:b/>
        </w:rPr>
        <w:t>Cholesterol</w:t>
      </w:r>
      <w:r>
        <w:rPr>
          <w:b/>
        </w:rPr>
        <w:t xml:space="preserve"> - A steroid with stereogenic centers (</w:t>
      </w:r>
      <w:r w:rsidRPr="00B351A6">
        <w:rPr>
          <w:b/>
          <w:color w:val="FF0000"/>
        </w:rPr>
        <w:t>red circles</w:t>
      </w:r>
      <w:r>
        <w:rPr>
          <w:b/>
        </w:rPr>
        <w:t>)</w:t>
      </w:r>
    </w:p>
    <w:p w14:paraId="2F445881" w14:textId="77777777" w:rsidR="006D4BDE" w:rsidRDefault="006D4BDE" w:rsidP="006D4BDE"/>
    <w:p w14:paraId="6C042204" w14:textId="77777777" w:rsidR="006D4BDE" w:rsidRDefault="006D4BDE" w:rsidP="006D4BD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3E465" wp14:editId="711DC7FC">
                <wp:simplePos x="0" y="0"/>
                <wp:positionH relativeFrom="column">
                  <wp:posOffset>848000</wp:posOffset>
                </wp:positionH>
                <wp:positionV relativeFrom="paragraph">
                  <wp:posOffset>1710209</wp:posOffset>
                </wp:positionV>
                <wp:extent cx="457835" cy="344170"/>
                <wp:effectExtent l="0" t="0" r="0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B5438" w14:textId="77777777" w:rsidR="006D4BDE" w:rsidRPr="00100EED" w:rsidRDefault="006D4BDE" w:rsidP="006D4BDE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66.75pt;margin-top:134.65pt;width:36.0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" filled="f" stroked="f">
                <v:textbox>
                  <w:txbxContent>
                    <w:p w14:paraId="3D7B5438" w14:textId="77777777" w:rsidR="006D4BDE" w:rsidRPr="00100EED" w:rsidRDefault="006D4BDE" w:rsidP="006D4BDE">
                      <w:pPr>
                        <w:rPr>
                          <w:b/>
                          <w:lang w:val="en-CA"/>
                        </w:rPr>
                      </w:pPr>
                      <w:r>
                        <w:rPr>
                          <w:b/>
                          <w:lang w:val="en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E11D3" wp14:editId="4B4E881E">
                <wp:simplePos x="0" y="0"/>
                <wp:positionH relativeFrom="column">
                  <wp:posOffset>47350</wp:posOffset>
                </wp:positionH>
                <wp:positionV relativeFrom="paragraph">
                  <wp:posOffset>1368579</wp:posOffset>
                </wp:positionV>
                <wp:extent cx="457835" cy="344170"/>
                <wp:effectExtent l="0" t="0" r="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D8FB5" w14:textId="77777777" w:rsidR="006D4BDE" w:rsidRPr="00100EED" w:rsidRDefault="006D4BDE" w:rsidP="006D4BDE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3.75pt;margin-top:107.75pt;width:36.0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" filled="f" stroked="f">
                <v:textbox>
                  <w:txbxContent>
                    <w:p w14:paraId="15AD8FB5" w14:textId="77777777" w:rsidR="006D4BDE" w:rsidRPr="00100EED" w:rsidRDefault="006D4BDE" w:rsidP="006D4BDE">
                      <w:pPr>
                        <w:rPr>
                          <w:b/>
                          <w:lang w:val="en-CA"/>
                        </w:rPr>
                      </w:pPr>
                      <w:r>
                        <w:rPr>
                          <w:b/>
                          <w:lang w:val="en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8D725" wp14:editId="19F25DAB">
                <wp:simplePos x="0" y="0"/>
                <wp:positionH relativeFrom="column">
                  <wp:posOffset>513732</wp:posOffset>
                </wp:positionH>
                <wp:positionV relativeFrom="paragraph">
                  <wp:posOffset>1134436</wp:posOffset>
                </wp:positionV>
                <wp:extent cx="457835" cy="344170"/>
                <wp:effectExtent l="0" t="0" r="0" b="114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C4762" w14:textId="77777777" w:rsidR="006D4BDE" w:rsidRPr="00100EED" w:rsidRDefault="006D4BDE" w:rsidP="006D4BDE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lang w:val="en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40.45pt;margin-top:89.35pt;width:36.0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" filled="f" stroked="f">
                <v:textbox>
                  <w:txbxContent>
                    <w:p w14:paraId="3EDC4762" w14:textId="77777777" w:rsidR="006D4BDE" w:rsidRPr="00100EED" w:rsidRDefault="006D4BDE" w:rsidP="006D4BDE">
                      <w:pPr>
                        <w:rPr>
                          <w:b/>
                          <w:lang w:val="en-CA"/>
                        </w:rPr>
                      </w:pPr>
                      <w:r>
                        <w:rPr>
                          <w:b/>
                          <w:lang w:val="en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001795" wp14:editId="589553EB">
                <wp:simplePos x="0" y="0"/>
                <wp:positionH relativeFrom="column">
                  <wp:posOffset>393254</wp:posOffset>
                </wp:positionH>
                <wp:positionV relativeFrom="paragraph">
                  <wp:posOffset>1826414</wp:posOffset>
                </wp:positionV>
                <wp:extent cx="457835" cy="344170"/>
                <wp:effectExtent l="0" t="0" r="0" b="114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5CD94" w14:textId="77777777" w:rsidR="006D4BDE" w:rsidRPr="00100EED" w:rsidRDefault="006D4BDE" w:rsidP="006D4BDE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lang w:val="en-C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30.95pt;margin-top:143.8pt;width:36.05pt;height:2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" filled="f" stroked="f">
                <v:textbox>
                  <w:txbxContent>
                    <w:p w14:paraId="00D5CD94" w14:textId="77777777" w:rsidR="006D4BDE" w:rsidRPr="00100EED" w:rsidRDefault="006D4BDE" w:rsidP="006D4BDE">
                      <w:pPr>
                        <w:rPr>
                          <w:b/>
                          <w:lang w:val="en-CA"/>
                        </w:rPr>
                      </w:pPr>
                      <w:r>
                        <w:rPr>
                          <w:b/>
                          <w:lang w:val="en-C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84C2F">
        <w:rPr>
          <w:noProof/>
        </w:rPr>
        <w:drawing>
          <wp:inline distT="0" distB="0" distL="0" distR="0" wp14:anchorId="73C13F54" wp14:editId="57A76C01">
            <wp:extent cx="3631877" cy="1942551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3" cy="19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9F124" w14:textId="77777777" w:rsidR="006D4BDE" w:rsidRDefault="006D4BDE" w:rsidP="006D4BDE">
      <w:pPr>
        <w:rPr>
          <w:b/>
        </w:rPr>
      </w:pPr>
    </w:p>
    <w:p w14:paraId="2DC4FA13" w14:textId="77777777" w:rsidR="006D4BDE" w:rsidRPr="0077031E" w:rsidRDefault="006D4BDE" w:rsidP="006D4BDE">
      <w:r w:rsidRPr="0081300C">
        <w:rPr>
          <w:b/>
        </w:rPr>
        <w:t>NB:</w:t>
      </w:r>
      <w:r>
        <w:t xml:space="preserve"> Stereochemistry of carbon bearing the hydroxyl is </w:t>
      </w:r>
      <w:r w:rsidRPr="0081300C">
        <w:rPr>
          <w:b/>
        </w:rPr>
        <w:t>S</w:t>
      </w:r>
    </w:p>
    <w:p w14:paraId="78BA7873" w14:textId="77777777" w:rsidR="006D4BDE" w:rsidRDefault="006D4BDE" w:rsidP="006D4BDE"/>
    <w:p w14:paraId="24ABD3E8" w14:textId="77777777" w:rsidR="006D4BDE" w:rsidRDefault="006D4BDE" w:rsidP="006D4BDE"/>
    <w:p w14:paraId="6EED3622" w14:textId="77777777" w:rsidR="006D4BDE" w:rsidRDefault="006D4BDE" w:rsidP="006D4BDE">
      <w:r>
        <w:rPr>
          <w:noProof/>
        </w:rPr>
        <w:drawing>
          <wp:inline distT="0" distB="0" distL="0" distR="0" wp14:anchorId="4CE7512F" wp14:editId="61224459">
            <wp:extent cx="5208558" cy="127929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holesterol stereochem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332" cy="12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2A1CD" w14:textId="77777777" w:rsidR="006D4BDE" w:rsidRDefault="006D4BDE" w:rsidP="006D4BDE"/>
    <w:p w14:paraId="2045FB3C" w14:textId="77777777" w:rsidR="006D4BDE" w:rsidRDefault="006D4BDE" w:rsidP="006D4BDE">
      <w:r>
        <w:t>Carbon in brackets represents the carbon-carbon double bond.</w:t>
      </w:r>
    </w:p>
    <w:p w14:paraId="4C870BDC" w14:textId="50BCF415" w:rsidR="00250181" w:rsidRDefault="00250181">
      <w:pPr>
        <w:rPr>
          <w:b/>
        </w:rPr>
      </w:pPr>
      <w:r>
        <w:rPr>
          <w:b/>
        </w:rPr>
        <w:br w:type="page"/>
      </w:r>
    </w:p>
    <w:p w14:paraId="7A43346B" w14:textId="77777777" w:rsidR="00327475" w:rsidRDefault="00327475" w:rsidP="00327475">
      <w:pPr>
        <w:rPr>
          <w:b/>
        </w:rPr>
      </w:pPr>
      <w:r>
        <w:rPr>
          <w:b/>
        </w:rPr>
        <w:t>Enantiomer of cholesterol:</w:t>
      </w:r>
    </w:p>
    <w:p w14:paraId="7F3EDD56" w14:textId="77777777" w:rsidR="00327475" w:rsidRPr="002549E8" w:rsidRDefault="00327475" w:rsidP="00327475">
      <w:pPr>
        <w:rPr>
          <w:b/>
        </w:rPr>
      </w:pPr>
    </w:p>
    <w:p w14:paraId="29BE1ECF" w14:textId="77777777" w:rsidR="00327475" w:rsidRDefault="00327475" w:rsidP="00327475">
      <w:r>
        <w:t>To make the enantiomer of cholesterol, invert every stereogenic center</w:t>
      </w:r>
    </w:p>
    <w:p w14:paraId="7DB0BAB2" w14:textId="77777777" w:rsidR="00327475" w:rsidRDefault="00327475" w:rsidP="00327475"/>
    <w:p w14:paraId="7FF73426" w14:textId="77777777" w:rsidR="00327475" w:rsidRDefault="00327475" w:rsidP="00327475">
      <w:r>
        <w:rPr>
          <w:noProof/>
        </w:rPr>
        <w:drawing>
          <wp:inline distT="0" distB="0" distL="0" distR="0" wp14:anchorId="3B696066" wp14:editId="54A40032">
            <wp:extent cx="3480435" cy="19335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holesterol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153" cy="194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88ED0" w14:textId="77777777" w:rsidR="00327475" w:rsidRDefault="00327475" w:rsidP="00327475"/>
    <w:p w14:paraId="7CABA8E3" w14:textId="77777777" w:rsidR="00327475" w:rsidRDefault="00327475" w:rsidP="00327475"/>
    <w:p w14:paraId="607AF8CF" w14:textId="77777777" w:rsidR="00327475" w:rsidRDefault="00327475" w:rsidP="00327475">
      <w:pPr>
        <w:rPr>
          <w:b/>
        </w:rPr>
      </w:pPr>
      <w:r>
        <w:rPr>
          <w:b/>
        </w:rPr>
        <w:t>Stereoisomer calculation:</w:t>
      </w:r>
    </w:p>
    <w:p w14:paraId="68A81036" w14:textId="77777777" w:rsidR="00327475" w:rsidRPr="006F41AF" w:rsidRDefault="00327475" w:rsidP="00327475">
      <w:r>
        <w:t>If only some (not all) stereogenic centers are inverted, then a diastereomer of cholesterol is produced.</w:t>
      </w:r>
    </w:p>
    <w:p w14:paraId="1282E0DB" w14:textId="77777777" w:rsidR="00327475" w:rsidRPr="006F41AF" w:rsidRDefault="00327475" w:rsidP="00327475">
      <w:pPr>
        <w:rPr>
          <w:b/>
        </w:rPr>
      </w:pPr>
    </w:p>
    <w:p w14:paraId="41F8E0FD" w14:textId="77777777" w:rsidR="00327475" w:rsidRDefault="00327475" w:rsidP="00327475">
      <w:r>
        <w:t>8 stereocenters identified in cholesterol:</w:t>
      </w:r>
    </w:p>
    <w:p w14:paraId="03DC22EE" w14:textId="77777777" w:rsidR="00327475" w:rsidRDefault="00327475" w:rsidP="00327475"/>
    <w:p w14:paraId="2F34AFD9" w14:textId="77777777" w:rsidR="00327475" w:rsidRDefault="00327475" w:rsidP="00327475">
      <w:r>
        <w:t>2</w:t>
      </w:r>
      <w:r>
        <w:rPr>
          <w:vertAlign w:val="superscript"/>
        </w:rPr>
        <w:t>n</w:t>
      </w:r>
      <w:r>
        <w:t xml:space="preserve"> = 2</w:t>
      </w:r>
      <w:r w:rsidRPr="001332C4">
        <w:rPr>
          <w:vertAlign w:val="superscript"/>
        </w:rPr>
        <w:t>8</w:t>
      </w:r>
      <w:r>
        <w:t xml:space="preserve"> = 256 stereoisomers, which are divided into three kinds below:</w:t>
      </w:r>
    </w:p>
    <w:p w14:paraId="134AD1D4" w14:textId="77777777" w:rsidR="00327475" w:rsidRDefault="00327475" w:rsidP="00327475">
      <w:pPr>
        <w:ind w:firstLine="720"/>
      </w:pPr>
    </w:p>
    <w:p w14:paraId="38607C1F" w14:textId="77777777" w:rsidR="00327475" w:rsidRDefault="00327475" w:rsidP="00327475">
      <w:pPr>
        <w:ind w:firstLine="720"/>
      </w:pPr>
      <w:r>
        <w:t>1 Cholesterol (the bioactive natural product)</w:t>
      </w:r>
    </w:p>
    <w:p w14:paraId="68867D63" w14:textId="77777777" w:rsidR="00327475" w:rsidRDefault="00327475" w:rsidP="00327475">
      <w:pPr>
        <w:ind w:firstLine="720"/>
      </w:pPr>
    </w:p>
    <w:p w14:paraId="0A852DCA" w14:textId="77777777" w:rsidR="00327475" w:rsidRDefault="00327475" w:rsidP="00327475">
      <w:pPr>
        <w:ind w:firstLine="720"/>
      </w:pPr>
      <w:r>
        <w:t>1 enantiomer of cholesterol</w:t>
      </w:r>
    </w:p>
    <w:p w14:paraId="323A444C" w14:textId="77777777" w:rsidR="00327475" w:rsidRDefault="00327475" w:rsidP="00327475">
      <w:pPr>
        <w:ind w:firstLine="720"/>
      </w:pPr>
    </w:p>
    <w:p w14:paraId="005AEE02" w14:textId="77777777" w:rsidR="00327475" w:rsidRDefault="00327475" w:rsidP="00327475">
      <w:pPr>
        <w:ind w:firstLine="720"/>
      </w:pPr>
      <w:r>
        <w:t>254 are diastereomers of cholesterol</w:t>
      </w:r>
    </w:p>
    <w:p w14:paraId="7BECB1A1" w14:textId="77777777" w:rsidR="00BB6C18" w:rsidRDefault="00BB6C18" w:rsidP="00E57DF0">
      <w:pPr>
        <w:rPr>
          <w:b/>
        </w:rPr>
      </w:pPr>
      <w:bookmarkStart w:id="0" w:name="_GoBack"/>
      <w:bookmarkEnd w:id="0"/>
    </w:p>
    <w:p w14:paraId="7FF70E53" w14:textId="43ED91AB" w:rsidR="003961EB" w:rsidRPr="00BB6C18" w:rsidRDefault="00BB6C18" w:rsidP="00BB6C18">
      <w:pPr>
        <w:tabs>
          <w:tab w:val="left" w:pos="6540"/>
        </w:tabs>
      </w:pPr>
      <w:r>
        <w:tab/>
      </w:r>
    </w:p>
    <w:sectPr w:rsidR="003961EB" w:rsidRPr="00BB6C18" w:rsidSect="006A2F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C83"/>
    <w:multiLevelType w:val="hybridMultilevel"/>
    <w:tmpl w:val="0030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67058"/>
    <w:multiLevelType w:val="hybridMultilevel"/>
    <w:tmpl w:val="5E72C01E"/>
    <w:lvl w:ilvl="0" w:tplc="F1F04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986732"/>
    <w:multiLevelType w:val="hybridMultilevel"/>
    <w:tmpl w:val="FC10BCB8"/>
    <w:lvl w:ilvl="0" w:tplc="F1F04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458B5"/>
    <w:multiLevelType w:val="hybridMultilevel"/>
    <w:tmpl w:val="6BB44518"/>
    <w:lvl w:ilvl="0" w:tplc="93466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A1369"/>
    <w:multiLevelType w:val="hybridMultilevel"/>
    <w:tmpl w:val="11AC683E"/>
    <w:lvl w:ilvl="0" w:tplc="EF924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06AB2"/>
    <w:multiLevelType w:val="hybridMultilevel"/>
    <w:tmpl w:val="1C987746"/>
    <w:lvl w:ilvl="0" w:tplc="03AC7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3B2A52"/>
    <w:multiLevelType w:val="hybridMultilevel"/>
    <w:tmpl w:val="449EC4D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C8"/>
    <w:rsid w:val="00077D7D"/>
    <w:rsid w:val="000B1FA8"/>
    <w:rsid w:val="00116218"/>
    <w:rsid w:val="001B49DB"/>
    <w:rsid w:val="00246F50"/>
    <w:rsid w:val="00250181"/>
    <w:rsid w:val="00253461"/>
    <w:rsid w:val="00253D3B"/>
    <w:rsid w:val="0026581F"/>
    <w:rsid w:val="00297F49"/>
    <w:rsid w:val="002D134A"/>
    <w:rsid w:val="00327475"/>
    <w:rsid w:val="00365E89"/>
    <w:rsid w:val="003961EB"/>
    <w:rsid w:val="004C016B"/>
    <w:rsid w:val="004E27F3"/>
    <w:rsid w:val="00503331"/>
    <w:rsid w:val="00572EF3"/>
    <w:rsid w:val="005D0D46"/>
    <w:rsid w:val="006A2FE8"/>
    <w:rsid w:val="006D4BDE"/>
    <w:rsid w:val="006F31FA"/>
    <w:rsid w:val="00707F7A"/>
    <w:rsid w:val="0071766D"/>
    <w:rsid w:val="007A7BE3"/>
    <w:rsid w:val="007F4994"/>
    <w:rsid w:val="008D2262"/>
    <w:rsid w:val="009203FE"/>
    <w:rsid w:val="00961FBA"/>
    <w:rsid w:val="00B95AC8"/>
    <w:rsid w:val="00BB4386"/>
    <w:rsid w:val="00BB6C18"/>
    <w:rsid w:val="00BF48E0"/>
    <w:rsid w:val="00C136DF"/>
    <w:rsid w:val="00C24E80"/>
    <w:rsid w:val="00CC77F2"/>
    <w:rsid w:val="00DB0569"/>
    <w:rsid w:val="00E57DF0"/>
    <w:rsid w:val="00E746D9"/>
    <w:rsid w:val="00EA5D51"/>
    <w:rsid w:val="00F03734"/>
    <w:rsid w:val="00F16E7E"/>
    <w:rsid w:val="00F6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DE5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C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365E89"/>
    <w:rPr>
      <w:rFonts w:ascii="Times" w:hAnsi="Times"/>
      <w:color w:val="000000"/>
      <w:sz w:val="18"/>
      <w:szCs w:val="18"/>
    </w:rPr>
  </w:style>
  <w:style w:type="character" w:customStyle="1" w:styleId="s1">
    <w:name w:val="s1"/>
    <w:rsid w:val="00365E89"/>
  </w:style>
  <w:style w:type="character" w:customStyle="1" w:styleId="ilfuvd">
    <w:name w:val="ilfuvd"/>
    <w:basedOn w:val="DefaultParagraphFont"/>
    <w:rsid w:val="004C016B"/>
  </w:style>
  <w:style w:type="paragraph" w:styleId="ListParagraph">
    <w:name w:val="List Paragraph"/>
    <w:basedOn w:val="Normal"/>
    <w:uiPriority w:val="72"/>
    <w:qFormat/>
    <w:rsid w:val="002D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C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365E89"/>
    <w:rPr>
      <w:rFonts w:ascii="Times" w:hAnsi="Times"/>
      <w:color w:val="000000"/>
      <w:sz w:val="18"/>
      <w:szCs w:val="18"/>
    </w:rPr>
  </w:style>
  <w:style w:type="character" w:customStyle="1" w:styleId="s1">
    <w:name w:val="s1"/>
    <w:rsid w:val="00365E89"/>
  </w:style>
  <w:style w:type="character" w:customStyle="1" w:styleId="ilfuvd">
    <w:name w:val="ilfuvd"/>
    <w:basedOn w:val="DefaultParagraphFont"/>
    <w:rsid w:val="004C016B"/>
  </w:style>
  <w:style w:type="paragraph" w:styleId="ListParagraph">
    <w:name w:val="List Paragraph"/>
    <w:basedOn w:val="Normal"/>
    <w:uiPriority w:val="72"/>
    <w:qFormat/>
    <w:rsid w:val="002D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emf"/><Relationship Id="rId12" Type="http://schemas.openxmlformats.org/officeDocument/2006/relationships/image" Target="media/image6.emf"/><Relationship Id="rId13" Type="http://schemas.openxmlformats.org/officeDocument/2006/relationships/image" Target="media/image7.emf"/><Relationship Id="rId14" Type="http://schemas.openxmlformats.org/officeDocument/2006/relationships/image" Target="media/image8.emf"/><Relationship Id="rId15" Type="http://schemas.openxmlformats.org/officeDocument/2006/relationships/image" Target="media/image9.emf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emf"/><Relationship Id="rId9" Type="http://schemas.openxmlformats.org/officeDocument/2006/relationships/image" Target="media/image3.jpeg"/><Relationship Id="rId10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A8286E2-0281-5C4A-84DC-677828CC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468</Words>
  <Characters>2668</Characters>
  <Application>Microsoft Macintosh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16</cp:revision>
  <dcterms:created xsi:type="dcterms:W3CDTF">2020-09-29T16:48:00Z</dcterms:created>
  <dcterms:modified xsi:type="dcterms:W3CDTF">2020-09-29T16:57:00Z</dcterms:modified>
</cp:coreProperties>
</file>